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E5CA" w14:textId="1BDEE8A9" w:rsidR="008A0155" w:rsidRPr="00FB6869" w:rsidRDefault="008B0252" w:rsidP="008B0252">
      <w:pPr>
        <w:spacing w:after="120"/>
        <w:jc w:val="center"/>
        <w:rPr>
          <w:rFonts w:ascii="Trebuchet MS" w:hAnsi="Trebuchet MS" w:cs="Arial"/>
          <w:b/>
          <w:bCs/>
          <w:sz w:val="28"/>
          <w:szCs w:val="28"/>
        </w:rPr>
      </w:pPr>
      <w:r w:rsidRPr="00FB6869">
        <w:rPr>
          <w:rFonts w:ascii="Trebuchet MS" w:hAnsi="Trebuchet MS" w:cs="Arial"/>
          <w:b/>
          <w:bCs/>
          <w:sz w:val="28"/>
          <w:szCs w:val="28"/>
        </w:rPr>
        <w:t>NOTA DE PRENSA</w:t>
      </w:r>
    </w:p>
    <w:p w14:paraId="6D8A967F" w14:textId="35759B7E" w:rsidR="00387004" w:rsidRDefault="00387004" w:rsidP="00A70D6C">
      <w:pPr>
        <w:spacing w:after="120"/>
        <w:jc w:val="both"/>
        <w:rPr>
          <w:rFonts w:ascii="Trebuchet MS" w:hAnsi="Trebuchet MS" w:cs="Arial"/>
          <w:sz w:val="24"/>
          <w:szCs w:val="24"/>
        </w:rPr>
      </w:pPr>
    </w:p>
    <w:p w14:paraId="42BF2DC5" w14:textId="48A41AB8" w:rsidR="00387004" w:rsidRDefault="008B2CF5" w:rsidP="00A70D6C">
      <w:pPr>
        <w:spacing w:after="120"/>
        <w:jc w:val="both"/>
        <w:rPr>
          <w:rFonts w:ascii="Trebuchet MS" w:hAnsi="Trebuchet MS" w:cs="Arial"/>
          <w:b/>
          <w:bCs/>
          <w:sz w:val="32"/>
          <w:szCs w:val="32"/>
        </w:rPr>
      </w:pPr>
      <w:r w:rsidRPr="004104BF">
        <w:rPr>
          <w:rFonts w:ascii="Trebuchet MS" w:hAnsi="Trebuchet MS" w:cs="Arial"/>
          <w:b/>
          <w:bCs/>
          <w:sz w:val="32"/>
          <w:szCs w:val="32"/>
        </w:rPr>
        <w:t>El Consejo de la Profesión Médica de Castilla y León</w:t>
      </w:r>
      <w:r w:rsidR="00387004" w:rsidRPr="004104BF">
        <w:rPr>
          <w:rFonts w:ascii="Trebuchet MS" w:hAnsi="Trebuchet MS" w:cs="Arial"/>
          <w:b/>
          <w:bCs/>
          <w:sz w:val="32"/>
          <w:szCs w:val="32"/>
        </w:rPr>
        <w:t xml:space="preserve"> inicia la ronda de contactos con Luis Tudanca y Verónica Casado sobre </w:t>
      </w:r>
      <w:r w:rsidR="00385E81">
        <w:rPr>
          <w:rFonts w:ascii="Trebuchet MS" w:hAnsi="Trebuchet MS" w:cs="Arial"/>
          <w:b/>
          <w:bCs/>
          <w:sz w:val="32"/>
          <w:szCs w:val="32"/>
        </w:rPr>
        <w:t xml:space="preserve">el futuro </w:t>
      </w:r>
      <w:r w:rsidR="002D5109">
        <w:rPr>
          <w:rFonts w:ascii="Trebuchet MS" w:hAnsi="Trebuchet MS" w:cs="Arial"/>
          <w:b/>
          <w:bCs/>
          <w:sz w:val="32"/>
          <w:szCs w:val="32"/>
        </w:rPr>
        <w:t>del sistema sanitario</w:t>
      </w:r>
    </w:p>
    <w:p w14:paraId="6D50FE91" w14:textId="77777777" w:rsidR="00E04635" w:rsidRDefault="00E04635" w:rsidP="00A70D6C">
      <w:pPr>
        <w:spacing w:after="120"/>
        <w:jc w:val="both"/>
        <w:rPr>
          <w:rFonts w:ascii="Trebuchet MS" w:hAnsi="Trebuchet MS" w:cs="Arial"/>
          <w:b/>
          <w:bCs/>
          <w:sz w:val="32"/>
          <w:szCs w:val="32"/>
        </w:rPr>
      </w:pPr>
    </w:p>
    <w:p w14:paraId="48DC7502" w14:textId="1377C321" w:rsidR="00E04635" w:rsidRPr="00B7475F" w:rsidRDefault="00B7475F" w:rsidP="00B7475F">
      <w:pPr>
        <w:pStyle w:val="Prrafodelista"/>
        <w:numPr>
          <w:ilvl w:val="0"/>
          <w:numId w:val="2"/>
        </w:numPr>
        <w:tabs>
          <w:tab w:val="left" w:pos="3525"/>
        </w:tabs>
        <w:jc w:val="both"/>
        <w:rPr>
          <w:rFonts w:ascii="Trebuchet MS" w:hAnsi="Trebuchet MS"/>
        </w:rPr>
      </w:pPr>
      <w:r w:rsidRPr="00B7475F">
        <w:rPr>
          <w:rFonts w:ascii="Trebuchet MS" w:hAnsi="Trebuchet MS" w:cs="Arial"/>
        </w:rPr>
        <w:t xml:space="preserve">El CPMCYL está integrado por </w:t>
      </w:r>
      <w:r w:rsidR="00E04635" w:rsidRPr="00B7475F">
        <w:rPr>
          <w:rFonts w:ascii="Trebuchet MS" w:hAnsi="Trebuchet MS" w:cs="Arial"/>
        </w:rPr>
        <w:t>el Consejo de Colegios Oficiales de Médicos de Castilla y León, la Confederación de Sindicatos Médicos de Castilla y León</w:t>
      </w:r>
      <w:r w:rsidR="00FC3794">
        <w:rPr>
          <w:rFonts w:ascii="Trebuchet MS" w:hAnsi="Trebuchet MS" w:cs="Arial"/>
        </w:rPr>
        <w:t xml:space="preserve"> y los </w:t>
      </w:r>
      <w:r w:rsidR="00E04635" w:rsidRPr="00B7475F">
        <w:rPr>
          <w:rFonts w:ascii="Trebuchet MS" w:hAnsi="Trebuchet MS" w:cs="Arial"/>
        </w:rPr>
        <w:t xml:space="preserve">Decanos de las facultades de Medicina de Salamanca y Valladolid </w:t>
      </w:r>
    </w:p>
    <w:p w14:paraId="36655FDC" w14:textId="1852B671" w:rsidR="00FD04BA" w:rsidRPr="00AA3808" w:rsidRDefault="00FD04BA" w:rsidP="00A70D6C">
      <w:pPr>
        <w:spacing w:after="120"/>
        <w:jc w:val="both"/>
        <w:rPr>
          <w:rFonts w:ascii="Trebuchet MS" w:hAnsi="Trebuchet MS" w:cs="Arial"/>
          <w:sz w:val="24"/>
          <w:szCs w:val="24"/>
        </w:rPr>
      </w:pPr>
    </w:p>
    <w:p w14:paraId="382DDBBA" w14:textId="5E908010" w:rsidR="00387004" w:rsidRPr="00AA3808" w:rsidRDefault="00387004" w:rsidP="00A70D6C">
      <w:pPr>
        <w:spacing w:after="120"/>
        <w:jc w:val="both"/>
        <w:rPr>
          <w:rFonts w:ascii="Trebuchet MS" w:hAnsi="Trebuchet MS" w:cs="Arial"/>
          <w:sz w:val="24"/>
          <w:szCs w:val="24"/>
        </w:rPr>
      </w:pPr>
      <w:r w:rsidRPr="00AA3808">
        <w:rPr>
          <w:rFonts w:ascii="Trebuchet MS" w:hAnsi="Trebuchet MS" w:cs="Arial"/>
          <w:sz w:val="24"/>
          <w:szCs w:val="24"/>
        </w:rPr>
        <w:t>León, 13 de septiembre de 2021</w:t>
      </w:r>
    </w:p>
    <w:p w14:paraId="770A0EC4" w14:textId="1EA175FC" w:rsidR="002113C8" w:rsidRPr="00AA3808" w:rsidRDefault="002113C8" w:rsidP="00A70D6C">
      <w:pPr>
        <w:spacing w:after="120"/>
        <w:jc w:val="both"/>
        <w:rPr>
          <w:rFonts w:ascii="Trebuchet MS" w:hAnsi="Trebuchet MS" w:cs="Arial"/>
          <w:sz w:val="24"/>
          <w:szCs w:val="24"/>
        </w:rPr>
      </w:pPr>
      <w:r w:rsidRPr="00AA3808">
        <w:rPr>
          <w:rFonts w:ascii="Trebuchet MS" w:hAnsi="Trebuchet MS" w:cs="Arial"/>
          <w:sz w:val="24"/>
          <w:szCs w:val="24"/>
        </w:rPr>
        <w:t xml:space="preserve">El presidente del Consejo de la Profesión Médica de Castilla y León, el Dr. José Luis Díaz </w:t>
      </w:r>
      <w:proofErr w:type="spellStart"/>
      <w:r w:rsidRPr="00AA3808">
        <w:rPr>
          <w:rFonts w:ascii="Trebuchet MS" w:hAnsi="Trebuchet MS" w:cs="Arial"/>
          <w:sz w:val="24"/>
          <w:szCs w:val="24"/>
        </w:rPr>
        <w:t>Villarig</w:t>
      </w:r>
      <w:proofErr w:type="spellEnd"/>
      <w:r w:rsidRPr="00AA3808">
        <w:rPr>
          <w:rFonts w:ascii="Trebuchet MS" w:hAnsi="Trebuchet MS" w:cs="Arial"/>
          <w:sz w:val="24"/>
          <w:szCs w:val="24"/>
        </w:rPr>
        <w:t>,</w:t>
      </w:r>
      <w:r w:rsidR="00821FD2">
        <w:rPr>
          <w:rFonts w:ascii="Trebuchet MS" w:hAnsi="Trebuchet MS" w:cs="Arial"/>
          <w:sz w:val="24"/>
          <w:szCs w:val="24"/>
        </w:rPr>
        <w:t xml:space="preserve"> y</w:t>
      </w:r>
      <w:r w:rsidR="00356173">
        <w:rPr>
          <w:rFonts w:ascii="Trebuchet MS" w:hAnsi="Trebuchet MS" w:cs="Arial"/>
          <w:sz w:val="24"/>
          <w:szCs w:val="24"/>
        </w:rPr>
        <w:t xml:space="preserve"> su </w:t>
      </w:r>
      <w:r w:rsidR="00821FD2">
        <w:rPr>
          <w:rFonts w:ascii="Trebuchet MS" w:hAnsi="Trebuchet MS" w:cs="Arial"/>
          <w:sz w:val="24"/>
          <w:szCs w:val="24"/>
        </w:rPr>
        <w:t>secretario general, Tomás Toranzo Cepeda,</w:t>
      </w:r>
      <w:r w:rsidRPr="00AA3808">
        <w:rPr>
          <w:rFonts w:ascii="Trebuchet MS" w:hAnsi="Trebuchet MS" w:cs="Arial"/>
          <w:sz w:val="24"/>
          <w:szCs w:val="24"/>
        </w:rPr>
        <w:t xml:space="preserve"> se reunirá</w:t>
      </w:r>
      <w:r w:rsidR="00821FD2">
        <w:rPr>
          <w:rFonts w:ascii="Trebuchet MS" w:hAnsi="Trebuchet MS" w:cs="Arial"/>
          <w:sz w:val="24"/>
          <w:szCs w:val="24"/>
        </w:rPr>
        <w:t>n</w:t>
      </w:r>
      <w:r w:rsidRPr="00AA3808">
        <w:rPr>
          <w:rFonts w:ascii="Trebuchet MS" w:hAnsi="Trebuchet MS" w:cs="Arial"/>
          <w:sz w:val="24"/>
          <w:szCs w:val="24"/>
        </w:rPr>
        <w:t xml:space="preserve"> mañana</w:t>
      </w:r>
      <w:r w:rsidR="00FC3794">
        <w:rPr>
          <w:rFonts w:ascii="Trebuchet MS" w:hAnsi="Trebuchet MS" w:cs="Arial"/>
          <w:sz w:val="24"/>
          <w:szCs w:val="24"/>
        </w:rPr>
        <w:t xml:space="preserve"> martes</w:t>
      </w:r>
      <w:r w:rsidRPr="00AA3808">
        <w:rPr>
          <w:rFonts w:ascii="Trebuchet MS" w:hAnsi="Trebuchet MS" w:cs="Arial"/>
          <w:sz w:val="24"/>
          <w:szCs w:val="24"/>
        </w:rPr>
        <w:t xml:space="preserve"> en</w:t>
      </w:r>
      <w:r w:rsidR="00821FD2">
        <w:rPr>
          <w:rFonts w:ascii="Trebuchet MS" w:hAnsi="Trebuchet MS" w:cs="Arial"/>
          <w:sz w:val="24"/>
          <w:szCs w:val="24"/>
        </w:rPr>
        <w:t xml:space="preserve"> la sede de las Cortes de Castilla y León, en</w:t>
      </w:r>
      <w:r w:rsidRPr="00AA3808">
        <w:rPr>
          <w:rFonts w:ascii="Trebuchet MS" w:hAnsi="Trebuchet MS" w:cs="Arial"/>
          <w:sz w:val="24"/>
          <w:szCs w:val="24"/>
        </w:rPr>
        <w:t xml:space="preserve"> Valladolid</w:t>
      </w:r>
      <w:r w:rsidR="00821FD2">
        <w:rPr>
          <w:rFonts w:ascii="Trebuchet MS" w:hAnsi="Trebuchet MS" w:cs="Arial"/>
          <w:sz w:val="24"/>
          <w:szCs w:val="24"/>
        </w:rPr>
        <w:t>,</w:t>
      </w:r>
      <w:r w:rsidRPr="00AA3808">
        <w:rPr>
          <w:rFonts w:ascii="Trebuchet MS" w:hAnsi="Trebuchet MS" w:cs="Arial"/>
          <w:sz w:val="24"/>
          <w:szCs w:val="24"/>
        </w:rPr>
        <w:t xml:space="preserve"> con el secretario general del PSOE de Castilla y León, Luis Tudanca, y con la consejera de Sanidad, Verónica Casado, en el marco de la oferta de </w:t>
      </w:r>
      <w:r w:rsidR="00356173">
        <w:rPr>
          <w:rFonts w:ascii="Trebuchet MS" w:hAnsi="Trebuchet MS" w:cs="Arial"/>
          <w:sz w:val="24"/>
          <w:szCs w:val="24"/>
        </w:rPr>
        <w:t xml:space="preserve">diálogo y consenso </w:t>
      </w:r>
      <w:r w:rsidRPr="00AA3808">
        <w:rPr>
          <w:rFonts w:ascii="Trebuchet MS" w:hAnsi="Trebuchet MS" w:cs="Arial"/>
          <w:sz w:val="24"/>
          <w:szCs w:val="24"/>
        </w:rPr>
        <w:t xml:space="preserve">lanzada la semana pasada por </w:t>
      </w:r>
      <w:r w:rsidR="00AA3808" w:rsidRPr="00AA3808">
        <w:rPr>
          <w:rFonts w:ascii="Trebuchet MS" w:hAnsi="Trebuchet MS" w:cs="Arial"/>
          <w:sz w:val="24"/>
          <w:szCs w:val="24"/>
        </w:rPr>
        <w:t xml:space="preserve">Díaz </w:t>
      </w:r>
      <w:proofErr w:type="spellStart"/>
      <w:r w:rsidR="00AA3808" w:rsidRPr="00AA3808">
        <w:rPr>
          <w:rFonts w:ascii="Trebuchet MS" w:hAnsi="Trebuchet MS" w:cs="Arial"/>
          <w:sz w:val="24"/>
          <w:szCs w:val="24"/>
        </w:rPr>
        <w:t>Villarig</w:t>
      </w:r>
      <w:proofErr w:type="spellEnd"/>
      <w:r w:rsidR="004104BF">
        <w:rPr>
          <w:rFonts w:ascii="Trebuchet MS" w:hAnsi="Trebuchet MS" w:cs="Arial"/>
          <w:sz w:val="24"/>
          <w:szCs w:val="24"/>
        </w:rPr>
        <w:t xml:space="preserve"> </w:t>
      </w:r>
      <w:r w:rsidRPr="00AA3808">
        <w:rPr>
          <w:rFonts w:ascii="Trebuchet MS" w:hAnsi="Trebuchet MS" w:cs="Arial"/>
          <w:sz w:val="24"/>
          <w:szCs w:val="24"/>
        </w:rPr>
        <w:t>ante la crisis de la reforma sanitaria en la Comunidad.</w:t>
      </w:r>
    </w:p>
    <w:p w14:paraId="4CC88D98" w14:textId="62D2295F" w:rsidR="009A7AA2" w:rsidRDefault="009A7AA2" w:rsidP="00A70D6C">
      <w:pPr>
        <w:spacing w:after="120"/>
        <w:jc w:val="both"/>
        <w:rPr>
          <w:rFonts w:ascii="Trebuchet MS" w:hAnsi="Trebuchet MS" w:cs="Arial"/>
          <w:sz w:val="24"/>
          <w:szCs w:val="24"/>
        </w:rPr>
      </w:pPr>
      <w:r w:rsidRPr="00AA3808">
        <w:rPr>
          <w:rFonts w:ascii="Trebuchet MS" w:hAnsi="Trebuchet MS" w:cs="Arial"/>
          <w:sz w:val="24"/>
          <w:szCs w:val="24"/>
        </w:rPr>
        <w:t>La reunión con el máximo responsable del PSOE de Castilla y León tendrá lugar a las 10.00 h. en la sede de las Cortes de Castilla y León, mientras que la cita con la consejera de Sanidad se celebrará a las 16:00 h.</w:t>
      </w:r>
    </w:p>
    <w:p w14:paraId="0D9608F7" w14:textId="07083D8C" w:rsidR="00385E81" w:rsidRDefault="00CC3AD7" w:rsidP="00CC3AD7">
      <w:pPr>
        <w:tabs>
          <w:tab w:val="left" w:pos="3525"/>
        </w:tabs>
        <w:jc w:val="both"/>
        <w:rPr>
          <w:rFonts w:ascii="Trebuchet MS" w:hAnsi="Trebuchet MS"/>
          <w:sz w:val="24"/>
          <w:szCs w:val="24"/>
        </w:rPr>
      </w:pPr>
      <w:r w:rsidRPr="00AA3808">
        <w:rPr>
          <w:rFonts w:ascii="Trebuchet MS" w:hAnsi="Trebuchet MS"/>
          <w:sz w:val="24"/>
          <w:szCs w:val="24"/>
        </w:rPr>
        <w:t>El Consejo de la Profesión Médica de Castilla y León</w:t>
      </w:r>
      <w:r w:rsidR="001D348A">
        <w:rPr>
          <w:rFonts w:ascii="Trebuchet MS" w:hAnsi="Trebuchet MS"/>
          <w:sz w:val="24"/>
          <w:szCs w:val="24"/>
        </w:rPr>
        <w:t xml:space="preserve"> </w:t>
      </w:r>
      <w:r w:rsidRPr="00AA3808">
        <w:rPr>
          <w:rFonts w:ascii="Trebuchet MS" w:hAnsi="Trebuchet MS"/>
          <w:sz w:val="24"/>
          <w:szCs w:val="24"/>
        </w:rPr>
        <w:t>surg</w:t>
      </w:r>
      <w:r w:rsidR="001D348A">
        <w:rPr>
          <w:rFonts w:ascii="Trebuchet MS" w:hAnsi="Trebuchet MS"/>
          <w:sz w:val="24"/>
          <w:szCs w:val="24"/>
        </w:rPr>
        <w:t xml:space="preserve">ió a </w:t>
      </w:r>
      <w:r w:rsidRPr="00AA3808">
        <w:rPr>
          <w:rFonts w:ascii="Trebuchet MS" w:hAnsi="Trebuchet MS"/>
          <w:sz w:val="24"/>
          <w:szCs w:val="24"/>
        </w:rPr>
        <w:t>iniciativa del Consejo de Colegios Oficiales de Médicos de Castilla y León y la</w:t>
      </w:r>
      <w:r>
        <w:rPr>
          <w:rFonts w:ascii="Trebuchet MS" w:hAnsi="Trebuchet MS"/>
          <w:sz w:val="24"/>
          <w:szCs w:val="24"/>
        </w:rPr>
        <w:t xml:space="preserve"> Confederación de Sindicatos Médicos de Castilla y León (CESMCYL) </w:t>
      </w:r>
      <w:r w:rsidRPr="00AA3808">
        <w:rPr>
          <w:rFonts w:ascii="Trebuchet MS" w:hAnsi="Trebuchet MS"/>
          <w:sz w:val="24"/>
          <w:szCs w:val="24"/>
        </w:rPr>
        <w:t>para dar respuesta a los intereses profesionales, científicos, sociales y laborales de los médicos, así como la consolidación y sostenimiento de un Sistema Nacional de Salud público, de calidad y equitativo, cuyo objetivo esencial sean los ciudadanos.</w:t>
      </w:r>
      <w:r>
        <w:rPr>
          <w:rFonts w:ascii="Trebuchet MS" w:hAnsi="Trebuchet MS"/>
          <w:sz w:val="24"/>
          <w:szCs w:val="24"/>
        </w:rPr>
        <w:t xml:space="preserve"> E</w:t>
      </w:r>
      <w:r w:rsidRPr="00AA3808">
        <w:rPr>
          <w:rFonts w:ascii="Trebuchet MS" w:hAnsi="Trebuchet MS"/>
          <w:sz w:val="24"/>
          <w:szCs w:val="24"/>
        </w:rPr>
        <w:t>ste órgano está integrado además por los Dec</w:t>
      </w:r>
      <w:r>
        <w:rPr>
          <w:rFonts w:ascii="Trebuchet MS" w:hAnsi="Trebuchet MS"/>
          <w:sz w:val="24"/>
          <w:szCs w:val="24"/>
        </w:rPr>
        <w:t xml:space="preserve">anos de </w:t>
      </w:r>
      <w:r w:rsidRPr="00AA3808">
        <w:rPr>
          <w:rFonts w:ascii="Trebuchet MS" w:hAnsi="Trebuchet MS"/>
          <w:sz w:val="24"/>
          <w:szCs w:val="24"/>
        </w:rPr>
        <w:t>las Facultades de Medicina de Valladolid y Salamanca</w:t>
      </w:r>
      <w:r w:rsidR="00385E81">
        <w:rPr>
          <w:rFonts w:ascii="Trebuchet MS" w:hAnsi="Trebuchet MS"/>
          <w:sz w:val="24"/>
          <w:szCs w:val="24"/>
        </w:rPr>
        <w:t>.</w:t>
      </w:r>
    </w:p>
    <w:p w14:paraId="02A3CB8B" w14:textId="77777777" w:rsidR="00385E81" w:rsidRDefault="00CC3AD7" w:rsidP="00385E81">
      <w:pPr>
        <w:spacing w:after="24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El Consejo de la Profesión Médica de Castilla y León reclama un pacto urgente por la Sanidad que saque de la contienda política y del cálculo electoral la gestión de Servicio Público de Salud </w:t>
      </w:r>
      <w:r w:rsidRPr="00AA3808">
        <w:rPr>
          <w:rFonts w:ascii="Trebuchet MS" w:hAnsi="Trebuchet MS" w:cs="Arial"/>
          <w:sz w:val="24"/>
          <w:szCs w:val="24"/>
        </w:rPr>
        <w:t>y que sirva para dar una asistencia de calidad, accesible y equitativa a todos los ciudadanos de Castilla y León.</w:t>
      </w:r>
    </w:p>
    <w:p w14:paraId="344D4821" w14:textId="448D7A90" w:rsidR="00CC3AD7" w:rsidRDefault="00CC3AD7" w:rsidP="00385E81">
      <w:pPr>
        <w:spacing w:after="240"/>
        <w:jc w:val="both"/>
        <w:rPr>
          <w:rFonts w:ascii="Trebuchet MS" w:hAnsi="Trebuchet MS" w:cs="Arial"/>
          <w:sz w:val="24"/>
          <w:szCs w:val="24"/>
        </w:rPr>
      </w:pPr>
      <w:r w:rsidRPr="00AA3808">
        <w:rPr>
          <w:rFonts w:ascii="Trebuchet MS" w:hAnsi="Trebuchet MS" w:cs="Arial"/>
          <w:sz w:val="24"/>
          <w:szCs w:val="24"/>
        </w:rPr>
        <w:t>El Consejo tiene como objetivo principal convertirse en la mesa permanente de representación y participación del colectivo médico, defendiendo el reconocimiento de la profesión como poseedora del conocimiento y depositaria de la confianza del paciente.</w:t>
      </w:r>
    </w:p>
    <w:p w14:paraId="76D58096" w14:textId="77777777" w:rsidR="001D348A" w:rsidRDefault="001D348A" w:rsidP="008B0252">
      <w:pPr>
        <w:spacing w:after="240"/>
        <w:jc w:val="both"/>
        <w:rPr>
          <w:rFonts w:ascii="Trebuchet MS" w:hAnsi="Trebuchet MS" w:cs="Arial"/>
          <w:sz w:val="24"/>
          <w:szCs w:val="24"/>
        </w:rPr>
      </w:pPr>
    </w:p>
    <w:p w14:paraId="35561119" w14:textId="3FFD6341" w:rsidR="00FD04BA" w:rsidRPr="00AA3808" w:rsidRDefault="00FD04BA" w:rsidP="008B0252">
      <w:pPr>
        <w:spacing w:after="240"/>
        <w:jc w:val="both"/>
        <w:rPr>
          <w:rFonts w:ascii="Trebuchet MS" w:hAnsi="Trebuchet MS" w:cs="Arial"/>
          <w:sz w:val="24"/>
          <w:szCs w:val="24"/>
        </w:rPr>
      </w:pPr>
      <w:r w:rsidRPr="00AA3808">
        <w:rPr>
          <w:rFonts w:ascii="Trebuchet MS" w:hAnsi="Trebuchet MS" w:cs="Arial"/>
          <w:sz w:val="24"/>
          <w:szCs w:val="24"/>
        </w:rPr>
        <w:t xml:space="preserve">Tras el rechazo por la Cortes de Castilla y León del conocido como “Plan Aliste”, </w:t>
      </w:r>
      <w:r w:rsidR="001A1577" w:rsidRPr="00AA3808">
        <w:rPr>
          <w:rFonts w:ascii="Trebuchet MS" w:hAnsi="Trebuchet MS" w:cs="Arial"/>
          <w:sz w:val="24"/>
          <w:szCs w:val="24"/>
        </w:rPr>
        <w:t>se constata, como la evidencia demuestra, que la</w:t>
      </w:r>
      <w:r w:rsidRPr="00AA3808">
        <w:rPr>
          <w:rFonts w:ascii="Trebuchet MS" w:hAnsi="Trebuchet MS" w:cs="Arial"/>
          <w:sz w:val="24"/>
          <w:szCs w:val="24"/>
        </w:rPr>
        <w:t xml:space="preserve"> propuesta de reestructuración de la Atención Primaria en el medio rural de nuestra Comunidad</w:t>
      </w:r>
      <w:r w:rsidR="001A1577" w:rsidRPr="00AA3808">
        <w:rPr>
          <w:rFonts w:ascii="Trebuchet MS" w:hAnsi="Trebuchet MS" w:cs="Arial"/>
          <w:sz w:val="24"/>
          <w:szCs w:val="24"/>
        </w:rPr>
        <w:t xml:space="preserve"> que formulaba la Consejería de Sanidad</w:t>
      </w:r>
      <w:r w:rsidRPr="00AA3808">
        <w:rPr>
          <w:rFonts w:ascii="Trebuchet MS" w:hAnsi="Trebuchet MS" w:cs="Arial"/>
          <w:sz w:val="24"/>
          <w:szCs w:val="24"/>
        </w:rPr>
        <w:t xml:space="preserve"> carecía del más mínimo consenso político, profesional y social</w:t>
      </w:r>
      <w:r w:rsidR="001A1577" w:rsidRPr="00AA3808">
        <w:rPr>
          <w:rFonts w:ascii="Trebuchet MS" w:hAnsi="Trebuchet MS" w:cs="Arial"/>
          <w:sz w:val="24"/>
          <w:szCs w:val="24"/>
        </w:rPr>
        <w:t xml:space="preserve">, requisito indispensable para </w:t>
      </w:r>
      <w:r w:rsidR="00BD06C5" w:rsidRPr="00AA3808">
        <w:rPr>
          <w:rFonts w:ascii="Trebuchet MS" w:hAnsi="Trebuchet MS" w:cs="Arial"/>
          <w:sz w:val="24"/>
          <w:szCs w:val="24"/>
        </w:rPr>
        <w:t xml:space="preserve">que </w:t>
      </w:r>
      <w:r w:rsidR="001A1577" w:rsidRPr="00AA3808">
        <w:rPr>
          <w:rFonts w:ascii="Trebuchet MS" w:hAnsi="Trebuchet MS" w:cs="Arial"/>
          <w:sz w:val="24"/>
          <w:szCs w:val="24"/>
        </w:rPr>
        <w:t>un proyecto de esta envergadura pueda implantarse de manera adecuada.</w:t>
      </w:r>
    </w:p>
    <w:p w14:paraId="24625B70" w14:textId="77777777" w:rsidR="004663EB" w:rsidRDefault="007C35EA" w:rsidP="008B0252">
      <w:pPr>
        <w:spacing w:after="240"/>
        <w:jc w:val="both"/>
        <w:rPr>
          <w:rFonts w:ascii="Trebuchet MS" w:hAnsi="Trebuchet MS" w:cs="Arial"/>
          <w:sz w:val="24"/>
          <w:szCs w:val="24"/>
        </w:rPr>
      </w:pPr>
      <w:r w:rsidRPr="00AA3808">
        <w:rPr>
          <w:rFonts w:ascii="Trebuchet MS" w:hAnsi="Trebuchet MS" w:cs="Arial"/>
          <w:sz w:val="24"/>
          <w:szCs w:val="24"/>
        </w:rPr>
        <w:t>La carencia de médicos</w:t>
      </w:r>
      <w:r w:rsidR="00BD06C5" w:rsidRPr="00AA3808">
        <w:rPr>
          <w:rFonts w:ascii="Trebuchet MS" w:hAnsi="Trebuchet MS" w:cs="Arial"/>
          <w:sz w:val="24"/>
          <w:szCs w:val="24"/>
        </w:rPr>
        <w:t>,</w:t>
      </w:r>
      <w:r w:rsidRPr="00AA3808">
        <w:rPr>
          <w:rFonts w:ascii="Trebuchet MS" w:hAnsi="Trebuchet MS" w:cs="Arial"/>
          <w:sz w:val="24"/>
          <w:szCs w:val="24"/>
        </w:rPr>
        <w:t xml:space="preserve"> que pende como espada de Damocles sobre nuestro Servicio de Salud, y que está en la g</w:t>
      </w:r>
      <w:r w:rsidR="00744EBC" w:rsidRPr="00AA3808">
        <w:rPr>
          <w:rFonts w:ascii="Trebuchet MS" w:hAnsi="Trebuchet MS" w:cs="Arial"/>
          <w:sz w:val="24"/>
          <w:szCs w:val="24"/>
        </w:rPr>
        <w:t xml:space="preserve">énesis de la crítica situación sanitaria de nuestra Comunidad, tanto en el ámbito de la Atención Primaria como de la Hospitalaria, </w:t>
      </w:r>
      <w:r w:rsidRPr="00AA3808">
        <w:rPr>
          <w:rFonts w:ascii="Trebuchet MS" w:hAnsi="Trebuchet MS" w:cs="Arial"/>
          <w:sz w:val="24"/>
          <w:szCs w:val="24"/>
        </w:rPr>
        <w:t>es un problema del que se ha venido advirtiendo insistentemente por las organizaciones profesionales que forman el C</w:t>
      </w:r>
      <w:r w:rsidR="004104BF">
        <w:rPr>
          <w:rFonts w:ascii="Trebuchet MS" w:hAnsi="Trebuchet MS" w:cs="Arial"/>
          <w:sz w:val="24"/>
          <w:szCs w:val="24"/>
        </w:rPr>
        <w:t xml:space="preserve">onsejo de la Profesión Médica de Castilla y León, </w:t>
      </w:r>
      <w:r w:rsidRPr="00AA3808">
        <w:rPr>
          <w:rFonts w:ascii="Trebuchet MS" w:hAnsi="Trebuchet MS" w:cs="Arial"/>
          <w:sz w:val="24"/>
          <w:szCs w:val="24"/>
        </w:rPr>
        <w:t>sin que hasta el momento se hayan</w:t>
      </w:r>
      <w:r w:rsidR="00744EBC" w:rsidRPr="00AA3808">
        <w:rPr>
          <w:rFonts w:ascii="Trebuchet MS" w:hAnsi="Trebuchet MS" w:cs="Arial"/>
          <w:sz w:val="24"/>
          <w:szCs w:val="24"/>
        </w:rPr>
        <w:t xml:space="preserve"> tomado medidas eficientes para solucionarlo, más allá de medias organizativas, de carácter paliativo, </w:t>
      </w:r>
      <w:r w:rsidR="00BD06C5" w:rsidRPr="00AA3808">
        <w:rPr>
          <w:rFonts w:ascii="Trebuchet MS" w:hAnsi="Trebuchet MS" w:cs="Arial"/>
          <w:sz w:val="24"/>
          <w:szCs w:val="24"/>
        </w:rPr>
        <w:t xml:space="preserve">sin el debido consenso, </w:t>
      </w:r>
      <w:r w:rsidR="00744EBC" w:rsidRPr="00AA3808">
        <w:rPr>
          <w:rFonts w:ascii="Trebuchet MS" w:hAnsi="Trebuchet MS" w:cs="Arial"/>
          <w:sz w:val="24"/>
          <w:szCs w:val="24"/>
        </w:rPr>
        <w:t>como</w:t>
      </w:r>
      <w:r w:rsidR="00BD06C5" w:rsidRPr="00AA3808">
        <w:rPr>
          <w:rFonts w:ascii="Trebuchet MS" w:hAnsi="Trebuchet MS" w:cs="Arial"/>
          <w:sz w:val="24"/>
          <w:szCs w:val="24"/>
        </w:rPr>
        <w:t xml:space="preserve"> son las contenidas en</w:t>
      </w:r>
      <w:r w:rsidR="00744EBC" w:rsidRPr="00AA3808">
        <w:rPr>
          <w:rFonts w:ascii="Trebuchet MS" w:hAnsi="Trebuchet MS" w:cs="Arial"/>
          <w:sz w:val="24"/>
          <w:szCs w:val="24"/>
        </w:rPr>
        <w:t xml:space="preserve"> la referida reforma de la Atención Primaria</w:t>
      </w:r>
      <w:r w:rsidR="004663EB">
        <w:rPr>
          <w:rFonts w:ascii="Trebuchet MS" w:hAnsi="Trebuchet MS" w:cs="Arial"/>
          <w:sz w:val="24"/>
          <w:szCs w:val="24"/>
        </w:rPr>
        <w:t>.</w:t>
      </w:r>
    </w:p>
    <w:sectPr w:rsidR="004663EB" w:rsidSect="00C663F2">
      <w:headerReference w:type="default" r:id="rId8"/>
      <w:pgSz w:w="11906" w:h="16838"/>
      <w:pgMar w:top="2310" w:right="14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EC665" w14:textId="77777777" w:rsidR="00595496" w:rsidRDefault="00595496" w:rsidP="00A70D6C">
      <w:pPr>
        <w:spacing w:after="0" w:line="240" w:lineRule="auto"/>
      </w:pPr>
      <w:r>
        <w:separator/>
      </w:r>
    </w:p>
  </w:endnote>
  <w:endnote w:type="continuationSeparator" w:id="0">
    <w:p w14:paraId="43C446AB" w14:textId="77777777" w:rsidR="00595496" w:rsidRDefault="00595496" w:rsidP="00A7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JESGO+OpenSans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F0C57" w14:textId="77777777" w:rsidR="00595496" w:rsidRDefault="00595496" w:rsidP="00A70D6C">
      <w:pPr>
        <w:spacing w:after="0" w:line="240" w:lineRule="auto"/>
      </w:pPr>
      <w:r>
        <w:separator/>
      </w:r>
    </w:p>
  </w:footnote>
  <w:footnote w:type="continuationSeparator" w:id="0">
    <w:p w14:paraId="2F414BA4" w14:textId="77777777" w:rsidR="00595496" w:rsidRDefault="00595496" w:rsidP="00A70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C180" w14:textId="0126A2C1" w:rsidR="00C663F2" w:rsidRDefault="00C663F2" w:rsidP="00A70D6C">
    <w:pPr>
      <w:rPr>
        <w:rFonts w:ascii="AJESGO+OpenSans-Semibold" w:hAnsi="AJESGO+OpenSans-Semibold" w:cs="AJESGO+OpenSans-Semibold"/>
        <w:b/>
        <w:bCs/>
        <w:color w:val="990033"/>
        <w:spacing w:val="-24"/>
        <w:kern w:val="1"/>
        <w:sz w:val="36"/>
        <w:szCs w:val="36"/>
      </w:rPr>
    </w:pPr>
    <w:r w:rsidRPr="00A70D6C">
      <w:rPr>
        <w:rFonts w:ascii="Times New Roman" w:eastAsia="Times New Roman" w:hAnsi="Times New Roman" w:cs="Times New Roman"/>
        <w:noProof/>
        <w:sz w:val="36"/>
        <w:szCs w:val="36"/>
        <w:lang w:eastAsia="es-ES"/>
      </w:rPr>
      <w:drawing>
        <wp:anchor distT="0" distB="0" distL="114300" distR="114300" simplePos="0" relativeHeight="251659264" behindDoc="0" locked="0" layoutInCell="1" allowOverlap="1" wp14:anchorId="35D254B9" wp14:editId="234385C9">
          <wp:simplePos x="0" y="0"/>
          <wp:positionH relativeFrom="column">
            <wp:posOffset>-592455</wp:posOffset>
          </wp:positionH>
          <wp:positionV relativeFrom="paragraph">
            <wp:posOffset>-59690</wp:posOffset>
          </wp:positionV>
          <wp:extent cx="1379220" cy="139255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Consejo-de-la-Profesió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1392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6D1C13" w14:textId="3D83B795" w:rsidR="00A70D6C" w:rsidRPr="00A70D6C" w:rsidRDefault="00A70D6C" w:rsidP="00A70D6C">
    <w:pPr>
      <w:rPr>
        <w:rFonts w:ascii="Arial" w:hAnsi="Arial" w:cs="Arial"/>
        <w:color w:val="990033"/>
        <w:sz w:val="36"/>
        <w:szCs w:val="36"/>
      </w:rPr>
    </w:pPr>
    <w:r w:rsidRPr="00A70D6C">
      <w:rPr>
        <w:rFonts w:ascii="AJESGO+OpenSans-Semibold" w:hAnsi="AJESGO+OpenSans-Semibold" w:cs="AJESGO+OpenSans-Semibold"/>
        <w:b/>
        <w:bCs/>
        <w:color w:val="990033"/>
        <w:spacing w:val="-24"/>
        <w:kern w:val="1"/>
        <w:sz w:val="36"/>
        <w:szCs w:val="36"/>
      </w:rPr>
      <w:t>C</w:t>
    </w:r>
    <w:r w:rsidRPr="00A70D6C">
      <w:rPr>
        <w:rFonts w:ascii="AJESGO+OpenSans-Semibold" w:hAnsi="AJESGO+OpenSans-Semibold" w:cs="AJESGO+OpenSans-Semibold"/>
        <w:b/>
        <w:bCs/>
        <w:color w:val="990033"/>
        <w:spacing w:val="-19"/>
        <w:kern w:val="1"/>
        <w:sz w:val="36"/>
        <w:szCs w:val="36"/>
      </w:rPr>
      <w:t>o</w:t>
    </w:r>
    <w:r w:rsidRPr="00A70D6C">
      <w:rPr>
        <w:rFonts w:ascii="AJESGO+OpenSans-Semibold" w:hAnsi="AJESGO+OpenSans-Semibold" w:cs="AJESGO+OpenSans-Semibold"/>
        <w:b/>
        <w:bCs/>
        <w:color w:val="990033"/>
        <w:spacing w:val="-16"/>
        <w:kern w:val="1"/>
        <w:sz w:val="36"/>
        <w:szCs w:val="36"/>
      </w:rPr>
      <w:t>n</w:t>
    </w:r>
    <w:r w:rsidRPr="00A70D6C">
      <w:rPr>
        <w:rFonts w:ascii="AJESGO+OpenSans-Semibold" w:hAnsi="AJESGO+OpenSans-Semibold" w:cs="AJESGO+OpenSans-Semibold"/>
        <w:b/>
        <w:bCs/>
        <w:color w:val="990033"/>
        <w:spacing w:val="-18"/>
        <w:kern w:val="1"/>
        <w:sz w:val="36"/>
        <w:szCs w:val="36"/>
      </w:rPr>
      <w:t>s</w:t>
    </w:r>
    <w:r w:rsidRPr="00A70D6C">
      <w:rPr>
        <w:rFonts w:ascii="AJESGO+OpenSans-Semibold" w:hAnsi="AJESGO+OpenSans-Semibold" w:cs="AJESGO+OpenSans-Semibold"/>
        <w:b/>
        <w:bCs/>
        <w:color w:val="990033"/>
        <w:spacing w:val="-19"/>
        <w:kern w:val="1"/>
        <w:sz w:val="36"/>
        <w:szCs w:val="36"/>
      </w:rPr>
      <w:t>e</w:t>
    </w:r>
    <w:r w:rsidRPr="00A70D6C">
      <w:rPr>
        <w:rFonts w:ascii="AJESGO+OpenSans-Semibold" w:hAnsi="AJESGO+OpenSans-Semibold" w:cs="AJESGO+OpenSans-Semibold"/>
        <w:b/>
        <w:bCs/>
        <w:color w:val="990033"/>
        <w:spacing w:val="-20"/>
        <w:kern w:val="1"/>
        <w:sz w:val="36"/>
        <w:szCs w:val="36"/>
      </w:rPr>
      <w:t>j</w:t>
    </w:r>
    <w:r w:rsidRPr="00A70D6C">
      <w:rPr>
        <w:rFonts w:ascii="AJESGO+OpenSans-Semibold" w:hAnsi="AJESGO+OpenSans-Semibold" w:cs="AJESGO+OpenSans-Semibold"/>
        <w:b/>
        <w:bCs/>
        <w:color w:val="990033"/>
        <w:kern w:val="1"/>
        <w:sz w:val="36"/>
        <w:szCs w:val="36"/>
      </w:rPr>
      <w:t>o</w:t>
    </w:r>
    <w:r w:rsidRPr="00A70D6C">
      <w:rPr>
        <w:rFonts w:ascii="Helvetica" w:hAnsi="Helvetica" w:cs="Helvetica"/>
        <w:color w:val="990033"/>
        <w:kern w:val="1"/>
        <w:sz w:val="36"/>
        <w:szCs w:val="36"/>
      </w:rPr>
      <w:t xml:space="preserve"> </w:t>
    </w:r>
    <w:r w:rsidRPr="00A70D6C">
      <w:rPr>
        <w:rFonts w:ascii="AJESGO+OpenSans-Semibold" w:hAnsi="AJESGO+OpenSans-Semibold" w:cs="AJESGO+OpenSans-Semibold"/>
        <w:b/>
        <w:bCs/>
        <w:color w:val="990033"/>
        <w:spacing w:val="-19"/>
        <w:kern w:val="1"/>
        <w:sz w:val="36"/>
        <w:szCs w:val="36"/>
      </w:rPr>
      <w:t>d</w:t>
    </w:r>
    <w:r w:rsidRPr="00A70D6C">
      <w:rPr>
        <w:rFonts w:ascii="AJESGO+OpenSans-Semibold" w:hAnsi="AJESGO+OpenSans-Semibold" w:cs="AJESGO+OpenSans-Semibold"/>
        <w:b/>
        <w:bCs/>
        <w:color w:val="990033"/>
        <w:kern w:val="1"/>
        <w:sz w:val="36"/>
        <w:szCs w:val="36"/>
      </w:rPr>
      <w:t>e</w:t>
    </w:r>
    <w:r w:rsidRPr="00A70D6C">
      <w:rPr>
        <w:rFonts w:ascii="Helvetica" w:hAnsi="Helvetica" w:cs="Helvetica"/>
        <w:color w:val="990033"/>
        <w:kern w:val="1"/>
        <w:sz w:val="36"/>
        <w:szCs w:val="36"/>
      </w:rPr>
      <w:t xml:space="preserve"> </w:t>
    </w:r>
    <w:r w:rsidRPr="00A70D6C">
      <w:rPr>
        <w:rFonts w:ascii="AJESGO+OpenSans-Semibold" w:hAnsi="AJESGO+OpenSans-Semibold" w:cs="AJESGO+OpenSans-Semibold"/>
        <w:b/>
        <w:bCs/>
        <w:color w:val="990033"/>
        <w:spacing w:val="-20"/>
        <w:kern w:val="1"/>
        <w:sz w:val="36"/>
        <w:szCs w:val="36"/>
      </w:rPr>
      <w:t>l</w:t>
    </w:r>
    <w:r w:rsidRPr="00A70D6C">
      <w:rPr>
        <w:rFonts w:ascii="AJESGO+OpenSans-Semibold" w:hAnsi="AJESGO+OpenSans-Semibold" w:cs="AJESGO+OpenSans-Semibold"/>
        <w:b/>
        <w:bCs/>
        <w:color w:val="990033"/>
        <w:kern w:val="1"/>
        <w:sz w:val="36"/>
        <w:szCs w:val="36"/>
      </w:rPr>
      <w:t>a</w:t>
    </w:r>
    <w:r w:rsidRPr="00A70D6C">
      <w:rPr>
        <w:rFonts w:ascii="Helvetica" w:hAnsi="Helvetica" w:cs="Helvetica"/>
        <w:color w:val="990033"/>
        <w:kern w:val="1"/>
        <w:sz w:val="36"/>
        <w:szCs w:val="36"/>
      </w:rPr>
      <w:t xml:space="preserve"> </w:t>
    </w:r>
    <w:r w:rsidRPr="00A70D6C">
      <w:rPr>
        <w:rFonts w:ascii="AJESGO+OpenSans-Semibold" w:hAnsi="AJESGO+OpenSans-Semibold" w:cs="AJESGO+OpenSans-Semibold"/>
        <w:b/>
        <w:bCs/>
        <w:color w:val="990033"/>
        <w:spacing w:val="-24"/>
        <w:kern w:val="1"/>
        <w:sz w:val="36"/>
        <w:szCs w:val="36"/>
      </w:rPr>
      <w:t>P</w:t>
    </w:r>
    <w:r w:rsidRPr="00A70D6C">
      <w:rPr>
        <w:rFonts w:ascii="AJESGO+OpenSans-Semibold" w:hAnsi="AJESGO+OpenSans-Semibold" w:cs="AJESGO+OpenSans-Semibold"/>
        <w:b/>
        <w:bCs/>
        <w:color w:val="990033"/>
        <w:spacing w:val="-20"/>
        <w:kern w:val="1"/>
        <w:sz w:val="36"/>
        <w:szCs w:val="36"/>
      </w:rPr>
      <w:t>ro</w:t>
    </w:r>
    <w:r w:rsidRPr="00A70D6C">
      <w:rPr>
        <w:rFonts w:ascii="AJESGO+OpenSans-Semibold" w:hAnsi="AJESGO+OpenSans-Semibold" w:cs="AJESGO+OpenSans-Semibold"/>
        <w:b/>
        <w:bCs/>
        <w:color w:val="990033"/>
        <w:spacing w:val="-18"/>
        <w:kern w:val="1"/>
        <w:sz w:val="36"/>
        <w:szCs w:val="36"/>
      </w:rPr>
      <w:t>f</w:t>
    </w:r>
    <w:r w:rsidRPr="00A70D6C">
      <w:rPr>
        <w:rFonts w:ascii="AJESGO+OpenSans-Semibold" w:hAnsi="AJESGO+OpenSans-Semibold" w:cs="AJESGO+OpenSans-Semibold"/>
        <w:b/>
        <w:bCs/>
        <w:color w:val="990033"/>
        <w:spacing w:val="-16"/>
        <w:kern w:val="1"/>
        <w:sz w:val="36"/>
        <w:szCs w:val="36"/>
      </w:rPr>
      <w:t>e</w:t>
    </w:r>
    <w:r w:rsidRPr="00A70D6C">
      <w:rPr>
        <w:rFonts w:ascii="AJESGO+OpenSans-Semibold" w:hAnsi="AJESGO+OpenSans-Semibold" w:cs="AJESGO+OpenSans-Semibold"/>
        <w:b/>
        <w:bCs/>
        <w:color w:val="990033"/>
        <w:spacing w:val="-19"/>
        <w:kern w:val="1"/>
        <w:sz w:val="36"/>
        <w:szCs w:val="36"/>
      </w:rPr>
      <w:t>s</w:t>
    </w:r>
    <w:r w:rsidRPr="00A70D6C">
      <w:rPr>
        <w:rFonts w:ascii="AJESGO+OpenSans-Semibold" w:hAnsi="AJESGO+OpenSans-Semibold" w:cs="AJESGO+OpenSans-Semibold"/>
        <w:b/>
        <w:bCs/>
        <w:color w:val="990033"/>
        <w:spacing w:val="-20"/>
        <w:kern w:val="1"/>
        <w:sz w:val="36"/>
        <w:szCs w:val="36"/>
      </w:rPr>
      <w:t>i</w:t>
    </w:r>
    <w:r w:rsidRPr="00A70D6C">
      <w:rPr>
        <w:rFonts w:ascii="AJESGO+OpenSans-Semibold" w:hAnsi="AJESGO+OpenSans-Semibold" w:cs="AJESGO+OpenSans-Semibold"/>
        <w:b/>
        <w:bCs/>
        <w:color w:val="990033"/>
        <w:spacing w:val="-19"/>
        <w:kern w:val="1"/>
        <w:sz w:val="36"/>
        <w:szCs w:val="36"/>
      </w:rPr>
      <w:t>ó</w:t>
    </w:r>
    <w:r w:rsidRPr="00A70D6C">
      <w:rPr>
        <w:rFonts w:ascii="AJESGO+OpenSans-Semibold" w:hAnsi="AJESGO+OpenSans-Semibold" w:cs="AJESGO+OpenSans-Semibold"/>
        <w:b/>
        <w:bCs/>
        <w:color w:val="990033"/>
        <w:kern w:val="1"/>
        <w:sz w:val="36"/>
        <w:szCs w:val="36"/>
      </w:rPr>
      <w:t>n</w:t>
    </w:r>
    <w:r w:rsidRPr="00A70D6C">
      <w:rPr>
        <w:rFonts w:ascii="Helvetica" w:hAnsi="Helvetica" w:cs="Helvetica"/>
        <w:color w:val="990033"/>
        <w:kern w:val="1"/>
        <w:sz w:val="36"/>
        <w:szCs w:val="36"/>
      </w:rPr>
      <w:t xml:space="preserve"> </w:t>
    </w:r>
    <w:r w:rsidRPr="00A70D6C">
      <w:rPr>
        <w:rFonts w:ascii="AJESGO+OpenSans-Semibold" w:hAnsi="AJESGO+OpenSans-Semibold" w:cs="AJESGO+OpenSans-Semibold"/>
        <w:b/>
        <w:bCs/>
        <w:color w:val="990033"/>
        <w:spacing w:val="-18"/>
        <w:kern w:val="1"/>
        <w:sz w:val="36"/>
        <w:szCs w:val="36"/>
      </w:rPr>
      <w:t>M</w:t>
    </w:r>
    <w:r w:rsidRPr="00A70D6C">
      <w:rPr>
        <w:rFonts w:ascii="AJESGO+OpenSans-Semibold" w:hAnsi="AJESGO+OpenSans-Semibold" w:cs="AJESGO+OpenSans-Semibold"/>
        <w:b/>
        <w:bCs/>
        <w:color w:val="990033"/>
        <w:spacing w:val="-16"/>
        <w:kern w:val="1"/>
        <w:sz w:val="36"/>
        <w:szCs w:val="36"/>
      </w:rPr>
      <w:t>é</w:t>
    </w:r>
    <w:r w:rsidRPr="00A70D6C">
      <w:rPr>
        <w:rFonts w:ascii="AJESGO+OpenSans-Semibold" w:hAnsi="AJESGO+OpenSans-Semibold" w:cs="AJESGO+OpenSans-Semibold"/>
        <w:b/>
        <w:bCs/>
        <w:color w:val="990033"/>
        <w:spacing w:val="-21"/>
        <w:kern w:val="1"/>
        <w:sz w:val="36"/>
        <w:szCs w:val="36"/>
      </w:rPr>
      <w:t>d</w:t>
    </w:r>
    <w:r w:rsidRPr="00A70D6C">
      <w:rPr>
        <w:rFonts w:ascii="AJESGO+OpenSans-Semibold" w:hAnsi="AJESGO+OpenSans-Semibold" w:cs="AJESGO+OpenSans-Semibold"/>
        <w:b/>
        <w:bCs/>
        <w:color w:val="990033"/>
        <w:spacing w:val="-20"/>
        <w:kern w:val="1"/>
        <w:sz w:val="36"/>
        <w:szCs w:val="36"/>
      </w:rPr>
      <w:t>i</w:t>
    </w:r>
    <w:r w:rsidRPr="00A70D6C">
      <w:rPr>
        <w:rFonts w:ascii="AJESGO+OpenSans-Semibold" w:hAnsi="AJESGO+OpenSans-Semibold" w:cs="AJESGO+OpenSans-Semibold"/>
        <w:b/>
        <w:bCs/>
        <w:color w:val="990033"/>
        <w:spacing w:val="-15"/>
        <w:kern w:val="1"/>
        <w:sz w:val="36"/>
        <w:szCs w:val="36"/>
      </w:rPr>
      <w:t>c</w:t>
    </w:r>
    <w:r w:rsidRPr="00A70D6C">
      <w:rPr>
        <w:rFonts w:ascii="AJESGO+OpenSans-Semibold" w:hAnsi="AJESGO+OpenSans-Semibold" w:cs="AJESGO+OpenSans-Semibold"/>
        <w:b/>
        <w:bCs/>
        <w:color w:val="990033"/>
        <w:kern w:val="1"/>
        <w:sz w:val="36"/>
        <w:szCs w:val="36"/>
      </w:rPr>
      <w:t>a</w:t>
    </w:r>
    <w:r w:rsidRPr="00A70D6C">
      <w:rPr>
        <w:rFonts w:ascii="Helvetica" w:hAnsi="Helvetica" w:cs="Helvetica"/>
        <w:color w:val="990033"/>
        <w:kern w:val="1"/>
        <w:sz w:val="36"/>
        <w:szCs w:val="36"/>
      </w:rPr>
      <w:t xml:space="preserve"> </w:t>
    </w:r>
    <w:r w:rsidRPr="00A70D6C">
      <w:rPr>
        <w:rFonts w:ascii="AJESGO+OpenSans-Semibold" w:hAnsi="AJESGO+OpenSans-Semibold" w:cs="AJESGO+OpenSans-Semibold"/>
        <w:b/>
        <w:bCs/>
        <w:color w:val="990033"/>
        <w:spacing w:val="-19"/>
        <w:kern w:val="1"/>
        <w:sz w:val="36"/>
        <w:szCs w:val="36"/>
      </w:rPr>
      <w:t>d</w:t>
    </w:r>
    <w:r w:rsidRPr="00A70D6C">
      <w:rPr>
        <w:rFonts w:ascii="AJESGO+OpenSans-Semibold" w:hAnsi="AJESGO+OpenSans-Semibold" w:cs="AJESGO+OpenSans-Semibold"/>
        <w:b/>
        <w:bCs/>
        <w:color w:val="990033"/>
        <w:kern w:val="1"/>
        <w:sz w:val="36"/>
        <w:szCs w:val="36"/>
      </w:rPr>
      <w:t>e</w:t>
    </w:r>
    <w:r w:rsidRPr="00A70D6C">
      <w:rPr>
        <w:rFonts w:ascii="Helvetica" w:hAnsi="Helvetica" w:cs="Helvetica"/>
        <w:color w:val="990033"/>
        <w:kern w:val="1"/>
        <w:sz w:val="36"/>
        <w:szCs w:val="36"/>
      </w:rPr>
      <w:t xml:space="preserve"> </w:t>
    </w:r>
    <w:r w:rsidRPr="00A70D6C">
      <w:rPr>
        <w:rFonts w:ascii="AJESGO+OpenSans-Semibold" w:hAnsi="AJESGO+OpenSans-Semibold" w:cs="AJESGO+OpenSans-Semibold"/>
        <w:b/>
        <w:bCs/>
        <w:color w:val="990033"/>
        <w:spacing w:val="-17"/>
        <w:kern w:val="1"/>
        <w:sz w:val="36"/>
        <w:szCs w:val="36"/>
      </w:rPr>
      <w:t>Ca</w:t>
    </w:r>
    <w:r w:rsidRPr="00A70D6C">
      <w:rPr>
        <w:rFonts w:ascii="AJESGO+OpenSans-Semibold" w:hAnsi="AJESGO+OpenSans-Semibold" w:cs="AJESGO+OpenSans-Semibold"/>
        <w:b/>
        <w:bCs/>
        <w:color w:val="990033"/>
        <w:spacing w:val="-10"/>
        <w:kern w:val="1"/>
        <w:sz w:val="36"/>
        <w:szCs w:val="36"/>
      </w:rPr>
      <w:t>s</w:t>
    </w:r>
    <w:r w:rsidRPr="00A70D6C">
      <w:rPr>
        <w:rFonts w:ascii="AJESGO+OpenSans-Semibold" w:hAnsi="AJESGO+OpenSans-Semibold" w:cs="AJESGO+OpenSans-Semibold"/>
        <w:b/>
        <w:bCs/>
        <w:color w:val="990033"/>
        <w:spacing w:val="-20"/>
        <w:kern w:val="1"/>
        <w:sz w:val="36"/>
        <w:szCs w:val="36"/>
      </w:rPr>
      <w:t>t</w:t>
    </w:r>
    <w:r w:rsidRPr="00A70D6C">
      <w:rPr>
        <w:rFonts w:ascii="AJESGO+OpenSans-Semibold" w:hAnsi="AJESGO+OpenSans-Semibold" w:cs="AJESGO+OpenSans-Semibold"/>
        <w:b/>
        <w:bCs/>
        <w:color w:val="990033"/>
        <w:spacing w:val="-21"/>
        <w:kern w:val="1"/>
        <w:sz w:val="36"/>
        <w:szCs w:val="36"/>
      </w:rPr>
      <w:t>il</w:t>
    </w:r>
    <w:r w:rsidRPr="00A70D6C">
      <w:rPr>
        <w:rFonts w:ascii="AJESGO+OpenSans-Semibold" w:hAnsi="AJESGO+OpenSans-Semibold" w:cs="AJESGO+OpenSans-Semibold"/>
        <w:b/>
        <w:bCs/>
        <w:color w:val="990033"/>
        <w:spacing w:val="-20"/>
        <w:kern w:val="1"/>
        <w:sz w:val="36"/>
        <w:szCs w:val="36"/>
      </w:rPr>
      <w:t>l</w:t>
    </w:r>
    <w:r w:rsidRPr="00A70D6C">
      <w:rPr>
        <w:rFonts w:ascii="AJESGO+OpenSans-Semibold" w:hAnsi="AJESGO+OpenSans-Semibold" w:cs="AJESGO+OpenSans-Semibold"/>
        <w:b/>
        <w:bCs/>
        <w:color w:val="990033"/>
        <w:kern w:val="1"/>
        <w:sz w:val="36"/>
        <w:szCs w:val="36"/>
      </w:rPr>
      <w:t>a</w:t>
    </w:r>
    <w:r w:rsidRPr="00A70D6C">
      <w:rPr>
        <w:rFonts w:ascii="Helvetica" w:hAnsi="Helvetica" w:cs="Helvetica"/>
        <w:color w:val="990033"/>
        <w:kern w:val="1"/>
        <w:sz w:val="36"/>
        <w:szCs w:val="36"/>
      </w:rPr>
      <w:t xml:space="preserve"> </w:t>
    </w:r>
    <w:r w:rsidRPr="00A70D6C">
      <w:rPr>
        <w:rFonts w:ascii="AJESGO+OpenSans-Semibold" w:hAnsi="AJESGO+OpenSans-Semibold" w:cs="AJESGO+OpenSans-Semibold"/>
        <w:b/>
        <w:bCs/>
        <w:color w:val="990033"/>
        <w:kern w:val="1"/>
        <w:sz w:val="36"/>
        <w:szCs w:val="36"/>
      </w:rPr>
      <w:t>y</w:t>
    </w:r>
    <w:r w:rsidRPr="00A70D6C">
      <w:rPr>
        <w:rFonts w:ascii="Helvetica" w:hAnsi="Helvetica" w:cs="Helvetica"/>
        <w:color w:val="990033"/>
        <w:kern w:val="1"/>
        <w:sz w:val="36"/>
        <w:szCs w:val="36"/>
      </w:rPr>
      <w:t xml:space="preserve"> </w:t>
    </w:r>
    <w:r w:rsidRPr="00A70D6C">
      <w:rPr>
        <w:rFonts w:ascii="AJESGO+OpenSans-Semibold" w:hAnsi="AJESGO+OpenSans-Semibold" w:cs="AJESGO+OpenSans-Semibold"/>
        <w:b/>
        <w:bCs/>
        <w:color w:val="990033"/>
        <w:spacing w:val="-18"/>
        <w:kern w:val="1"/>
        <w:sz w:val="36"/>
        <w:szCs w:val="36"/>
      </w:rPr>
      <w:t>L</w:t>
    </w:r>
    <w:r w:rsidRPr="00A70D6C">
      <w:rPr>
        <w:rFonts w:ascii="AJESGO+OpenSans-Semibold" w:hAnsi="AJESGO+OpenSans-Semibold" w:cs="AJESGO+OpenSans-Semibold"/>
        <w:b/>
        <w:bCs/>
        <w:color w:val="990033"/>
        <w:spacing w:val="-17"/>
        <w:kern w:val="1"/>
        <w:sz w:val="36"/>
        <w:szCs w:val="36"/>
      </w:rPr>
      <w:t>e</w:t>
    </w:r>
    <w:r w:rsidRPr="00A70D6C">
      <w:rPr>
        <w:rFonts w:ascii="AJESGO+OpenSans-Semibold" w:hAnsi="AJESGO+OpenSans-Semibold" w:cs="AJESGO+OpenSans-Semibold"/>
        <w:b/>
        <w:bCs/>
        <w:color w:val="990033"/>
        <w:spacing w:val="-19"/>
        <w:kern w:val="1"/>
        <w:sz w:val="36"/>
        <w:szCs w:val="36"/>
      </w:rPr>
      <w:t>ó</w:t>
    </w:r>
    <w:r w:rsidRPr="00A70D6C">
      <w:rPr>
        <w:rFonts w:ascii="AJESGO+OpenSans-Semibold" w:hAnsi="AJESGO+OpenSans-Semibold" w:cs="AJESGO+OpenSans-Semibold"/>
        <w:b/>
        <w:bCs/>
        <w:color w:val="990033"/>
        <w:kern w:val="1"/>
        <w:sz w:val="36"/>
        <w:szCs w:val="36"/>
      </w:rPr>
      <w:t>n</w:t>
    </w:r>
  </w:p>
  <w:p w14:paraId="7DDAD9DE" w14:textId="77777777" w:rsidR="00A70D6C" w:rsidRPr="005D7C21" w:rsidRDefault="00A70D6C" w:rsidP="00A70D6C">
    <w:pPr>
      <w:jc w:val="both"/>
      <w:rPr>
        <w:rFonts w:ascii="Arial" w:hAnsi="Arial" w:cs="Arial"/>
        <w:sz w:val="36"/>
        <w:szCs w:val="36"/>
      </w:rPr>
    </w:pPr>
  </w:p>
  <w:p w14:paraId="4FE5191A" w14:textId="77777777" w:rsidR="00A70D6C" w:rsidRDefault="00A70D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B8F"/>
    <w:multiLevelType w:val="hybridMultilevel"/>
    <w:tmpl w:val="EBE69254"/>
    <w:lvl w:ilvl="0" w:tplc="0C0A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0FD1443"/>
    <w:multiLevelType w:val="hybridMultilevel"/>
    <w:tmpl w:val="FB20B19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F5"/>
    <w:rsid w:val="000456B3"/>
    <w:rsid w:val="0014784D"/>
    <w:rsid w:val="001A1577"/>
    <w:rsid w:val="001B5C0A"/>
    <w:rsid w:val="001D348A"/>
    <w:rsid w:val="002113C8"/>
    <w:rsid w:val="00225D6D"/>
    <w:rsid w:val="0028548E"/>
    <w:rsid w:val="002D5109"/>
    <w:rsid w:val="002E050A"/>
    <w:rsid w:val="00356173"/>
    <w:rsid w:val="00383F8E"/>
    <w:rsid w:val="00385E81"/>
    <w:rsid w:val="00387004"/>
    <w:rsid w:val="004104BF"/>
    <w:rsid w:val="004663EB"/>
    <w:rsid w:val="00476DC3"/>
    <w:rsid w:val="005577C9"/>
    <w:rsid w:val="00595496"/>
    <w:rsid w:val="005C71DE"/>
    <w:rsid w:val="0064736D"/>
    <w:rsid w:val="00744EBC"/>
    <w:rsid w:val="007769EC"/>
    <w:rsid w:val="007A2711"/>
    <w:rsid w:val="007C35EA"/>
    <w:rsid w:val="00821FD2"/>
    <w:rsid w:val="008A0155"/>
    <w:rsid w:val="008B0252"/>
    <w:rsid w:val="008B2CF5"/>
    <w:rsid w:val="009A7AA2"/>
    <w:rsid w:val="00A70D6C"/>
    <w:rsid w:val="00AA3808"/>
    <w:rsid w:val="00B7475F"/>
    <w:rsid w:val="00BD06C5"/>
    <w:rsid w:val="00C35868"/>
    <w:rsid w:val="00C663F2"/>
    <w:rsid w:val="00CC3AD7"/>
    <w:rsid w:val="00CF6971"/>
    <w:rsid w:val="00D93917"/>
    <w:rsid w:val="00E04635"/>
    <w:rsid w:val="00FB6869"/>
    <w:rsid w:val="00FC3794"/>
    <w:rsid w:val="00FD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2D9CA"/>
  <w15:chartTrackingRefBased/>
  <w15:docId w15:val="{8AA5AD9E-79BC-4153-96CD-EE232C81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D6C"/>
  </w:style>
  <w:style w:type="paragraph" w:styleId="Piedepgina">
    <w:name w:val="footer"/>
    <w:basedOn w:val="Normal"/>
    <w:link w:val="PiedepginaCar"/>
    <w:uiPriority w:val="99"/>
    <w:unhideWhenUsed/>
    <w:rsid w:val="00A70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D6C"/>
  </w:style>
  <w:style w:type="paragraph" w:styleId="Prrafodelista">
    <w:name w:val="List Paragraph"/>
    <w:basedOn w:val="Normal"/>
    <w:uiPriority w:val="34"/>
    <w:qFormat/>
    <w:rsid w:val="003870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character" w:styleId="Hipervnculo">
    <w:name w:val="Hyperlink"/>
    <w:rsid w:val="009A7AA2"/>
    <w:rPr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C3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3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3A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3A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3AD7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A27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271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A2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CONSEJO%20PROFESION%20MEDICA%20Cy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C31DC-DF79-460B-979F-45ABB5ED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CONSEJO PROFESION MEDICA CyL</Template>
  <TotalTime>222</TotalTime>
  <Pages>1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 Toranzo</dc:creator>
  <cp:keywords/>
  <dc:description/>
  <cp:lastModifiedBy>Mayte M. Velilla González</cp:lastModifiedBy>
  <cp:revision>24</cp:revision>
  <cp:lastPrinted>2021-09-13T12:06:00Z</cp:lastPrinted>
  <dcterms:created xsi:type="dcterms:W3CDTF">2021-09-09T10:16:00Z</dcterms:created>
  <dcterms:modified xsi:type="dcterms:W3CDTF">2021-09-13T12:06:00Z</dcterms:modified>
</cp:coreProperties>
</file>